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510933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BB3779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055A00" w:rsidRPr="00055A00" w:rsidRDefault="00055A00" w:rsidP="00055A0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proofErr w:type="spellStart"/>
      <w:r w:rsidRPr="00055A00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Вардане</w:t>
      </w:r>
      <w:proofErr w:type="spellEnd"/>
    </w:p>
    <w:p w:rsidR="00055A00" w:rsidRPr="00055A00" w:rsidRDefault="00055A00" w:rsidP="00055A0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 xml:space="preserve">  Гостиница «Зеленый дворик »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055A00" w:rsidRPr="00055A00" w:rsidRDefault="00055A00" w:rsidP="00055A00">
      <w:pPr>
        <w:widowControl w:val="0"/>
        <w:tabs>
          <w:tab w:val="left" w:pos="55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ab/>
      </w:r>
      <w:proofErr w:type="spellStart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Вардане</w:t>
      </w:r>
      <w:proofErr w:type="spellEnd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– небольшой курортный поселок на берегу Черного моря. Он входит в состав Большого Сочи.</w:t>
      </w:r>
      <w:r w:rsidRPr="00055A00">
        <w:rPr>
          <w:rFonts w:ascii="Times New Roman" w:eastAsia="Lucida Sans Unicode" w:hAnsi="Times New Roman"/>
          <w:kern w:val="1"/>
          <w:sz w:val="24"/>
          <w:szCs w:val="24"/>
          <w:shd w:val="clear" w:color="auto" w:fill="FFFFFF"/>
          <w:lang/>
        </w:rPr>
        <w:t xml:space="preserve">  </w:t>
      </w:r>
      <w:proofErr w:type="spellStart"/>
      <w:r w:rsidRPr="00055A00">
        <w:rPr>
          <w:rFonts w:ascii="Times New Roman" w:eastAsia="Lucida Sans Unicode" w:hAnsi="Times New Roman"/>
          <w:kern w:val="1"/>
          <w:sz w:val="24"/>
          <w:szCs w:val="24"/>
          <w:shd w:val="clear" w:color="auto" w:fill="FFFFFF"/>
          <w:lang/>
        </w:rPr>
        <w:t>Вардане</w:t>
      </w:r>
      <w:proofErr w:type="spellEnd"/>
      <w:r w:rsidRPr="00055A00">
        <w:rPr>
          <w:rFonts w:ascii="Times New Roman" w:eastAsia="Lucida Sans Unicode" w:hAnsi="Times New Roman"/>
          <w:kern w:val="1"/>
          <w:sz w:val="24"/>
          <w:szCs w:val="24"/>
          <w:shd w:val="clear" w:color="auto" w:fill="FFFFFF"/>
          <w:lang/>
        </w:rPr>
        <w:t xml:space="preserve"> может предложить отдыхающим не только отдых у моря, но и массу развлечений. В окрестностях </w:t>
      </w:r>
      <w:proofErr w:type="spellStart"/>
      <w:r w:rsidRPr="00055A00">
        <w:rPr>
          <w:rFonts w:ascii="Times New Roman" w:eastAsia="Lucida Sans Unicode" w:hAnsi="Times New Roman"/>
          <w:kern w:val="1"/>
          <w:sz w:val="24"/>
          <w:szCs w:val="24"/>
          <w:shd w:val="clear" w:color="auto" w:fill="FFFFFF"/>
          <w:lang/>
        </w:rPr>
        <w:t>Вардане</w:t>
      </w:r>
      <w:proofErr w:type="spellEnd"/>
      <w:r w:rsidRPr="00055A00">
        <w:rPr>
          <w:rFonts w:ascii="Times New Roman" w:eastAsia="Lucida Sans Unicode" w:hAnsi="Times New Roman"/>
          <w:kern w:val="1"/>
          <w:sz w:val="24"/>
          <w:szCs w:val="24"/>
          <w:shd w:val="clear" w:color="auto" w:fill="FFFFFF"/>
          <w:lang/>
        </w:rPr>
        <w:t xml:space="preserve"> находится немало уникальных природных объектов и достопримечательностей. </w:t>
      </w:r>
    </w:p>
    <w:p w:rsidR="00055A00" w:rsidRPr="00055A00" w:rsidRDefault="00055A00" w:rsidP="00055A00">
      <w:pPr>
        <w:widowControl w:val="0"/>
        <w:tabs>
          <w:tab w:val="left" w:pos="555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Расположение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:                  5 минут до моря.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Пляж: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Галечный.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проживания: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2-х</w:t>
      </w:r>
      <w:r>
        <w:rPr>
          <w:rFonts w:ascii="Times New Roman" w:eastAsia="Lucida Sans Unicode" w:hAnsi="Times New Roman"/>
          <w:kern w:val="1"/>
          <w:sz w:val="24"/>
          <w:szCs w:val="24"/>
          <w:lang/>
        </w:rPr>
        <w:t>, 3-х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местные номера с удобствами (Душ, Туалет, Умывальник, ТВ,   Кондиционер).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Питание: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На территории есть кухня для самостоятельного приготовления пищи.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территории </w:t>
      </w:r>
      <w:r>
        <w:rPr>
          <w:rFonts w:ascii="Times New Roman" w:eastAsia="Lucida Sans Unicode" w:hAnsi="Times New Roman"/>
          <w:kern w:val="1"/>
          <w:sz w:val="24"/>
          <w:szCs w:val="24"/>
          <w:lang/>
        </w:rPr>
        <w:t>бассейн,</w:t>
      </w:r>
      <w:r w:rsidRPr="00055A00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05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 и зелёная зона с </w:t>
      </w:r>
      <w:r w:rsidRPr="0005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садом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.                                      В поселке кафе, бары, магазины, рынок, дельфинарий, аквапарк.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/>
        </w:rPr>
        <w:t>Расчетный час</w:t>
      </w:r>
      <w:proofErr w:type="gramStart"/>
      <w:r w:rsidRPr="00055A00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/>
        </w:rPr>
        <w:t xml:space="preserve"> :</w:t>
      </w:r>
      <w:proofErr w:type="gramEnd"/>
      <w:r w:rsidRPr="00055A00"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  <w:t xml:space="preserve">                Выселение 8-00, заселение после 10-00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 сопровождающего.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На комфортабельном автобусе, телевизор.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055A00">
        <w:rPr>
          <w:rFonts w:ascii="Times New Roman" w:eastAsia="Lucida Sans Unicode" w:hAnsi="Times New Roman"/>
          <w:b/>
          <w:kern w:val="1"/>
          <w:lang/>
        </w:rPr>
        <w:t xml:space="preserve"> Дети до 5 лет</w:t>
      </w: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:             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Оплачивается  проезд  плюс  ком</w:t>
      </w:r>
      <w:proofErr w:type="gramStart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proofErr w:type="gramStart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у</w:t>
      </w:r>
      <w:proofErr w:type="gramEnd"/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– 9</w:t>
      </w:r>
      <w:r w:rsidRPr="00055A0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500 руб., 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/>
        </w:rPr>
        <w:t>если ребенок     проживает на одном месте с родителями.</w:t>
      </w:r>
    </w:p>
    <w:p w:rsidR="00055A00" w:rsidRPr="00055A00" w:rsidRDefault="00055A00" w:rsidP="00055A00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</w:p>
    <w:p w:rsidR="00055A00" w:rsidRPr="00055A00" w:rsidRDefault="00055A00" w:rsidP="00055A00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55A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тура на 1 человека </w:t>
      </w:r>
      <w:proofErr w:type="gramStart"/>
      <w:r w:rsidRPr="00055A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55A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руб.\заезд)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055A00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055A00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055A00" w:rsidRPr="00055A00" w:rsidRDefault="00055A00" w:rsidP="00055A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686"/>
        <w:gridCol w:w="3969"/>
      </w:tblGrid>
      <w:tr w:rsidR="00055A00" w:rsidRPr="00055A00" w:rsidTr="00DE4066">
        <w:trPr>
          <w:cantSplit/>
          <w:trHeight w:val="737"/>
        </w:trPr>
        <w:tc>
          <w:tcPr>
            <w:tcW w:w="2376" w:type="dxa"/>
          </w:tcPr>
          <w:p w:rsidR="00055A00" w:rsidRPr="00055A00" w:rsidRDefault="00055A00" w:rsidP="00055A0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</w:p>
          <w:p w:rsidR="00055A00" w:rsidRPr="00055A00" w:rsidRDefault="00055A00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Лето 2025</w:t>
            </w:r>
          </w:p>
        </w:tc>
        <w:tc>
          <w:tcPr>
            <w:tcW w:w="3686" w:type="dxa"/>
          </w:tcPr>
          <w:p w:rsidR="00055A00" w:rsidRPr="00055A00" w:rsidRDefault="00055A00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2х, 3-х </w:t>
            </w:r>
            <w:r w:rsidRPr="00055A0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местный</w:t>
            </w:r>
          </w:p>
        </w:tc>
        <w:tc>
          <w:tcPr>
            <w:tcW w:w="3969" w:type="dxa"/>
          </w:tcPr>
          <w:p w:rsidR="00055A00" w:rsidRPr="00055A00" w:rsidRDefault="00055A00" w:rsidP="00055A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       Доп. место 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02.06 – 11.06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</w:tr>
      <w:tr w:rsidR="00BB3779" w:rsidRPr="00055A00" w:rsidTr="00DE4066">
        <w:trPr>
          <w:trHeight w:val="234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09.06 – 18.06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16.06 – 25.06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23.06 – 02.07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234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30.06 – 09.07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70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07.07 – 16.07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14.07 – 23.07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34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21.07 – 30.07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28.07 – 06.08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04.08 – 13.08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11.08 - 20.08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18.08 – 27.08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25.08 – 03.09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01.09 – 10.09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08.09 – 17.09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</w:tr>
      <w:tr w:rsidR="00BB3779" w:rsidRPr="00055A00" w:rsidTr="00DE4066">
        <w:trPr>
          <w:trHeight w:val="218"/>
        </w:trPr>
        <w:tc>
          <w:tcPr>
            <w:tcW w:w="237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055A0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15.09 – 24.09</w:t>
            </w:r>
          </w:p>
        </w:tc>
        <w:tc>
          <w:tcPr>
            <w:tcW w:w="3686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  <w:tc>
          <w:tcPr>
            <w:tcW w:w="3969" w:type="dxa"/>
          </w:tcPr>
          <w:p w:rsidR="00BB3779" w:rsidRPr="00055A00" w:rsidRDefault="00BB3779" w:rsidP="00055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55A00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05C6A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B3779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0E40-5ED8-452F-827E-87625FA1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2025-03-16T09:55:00Z</cp:lastPrinted>
  <dcterms:created xsi:type="dcterms:W3CDTF">2025-04-02T11:29:00Z</dcterms:created>
  <dcterms:modified xsi:type="dcterms:W3CDTF">2025-04-02T11:29:00Z</dcterms:modified>
</cp:coreProperties>
</file>